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-3.00pt;mso-position-horizontal:absolute;mso-position-vertical-relative:text;margin-top:-24.00pt;mso-position-vertical:absolute;width:212.00pt;height:77.2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В Свердловской области в ЕГРН внесены сведения об археологическом объекте «Культурный слой города Верхотурья (каменная лавка купца Шведова)»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 прошлой неделе в Единый государственный реестр недвижимости (далее-ЕГРН) внесены сведения об объекте культурного наследия </w:t>
      </w:r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«Культурный слой города Верхотурья (каменная лавка купца Шведова), конец XIX–начало XХ вв.». </w:t>
      </w:r>
      <w:r>
        <w:rPr>
          <w:rFonts w:ascii="Segoe UI" w:hAnsi="Segoe UI" w:cs="Segoe UI"/>
          <w:sz w:val="24"/>
        </w:rPr>
      </w:r>
    </w:p>
    <w:p>
      <w:pPr>
        <w:ind w:firstLine="360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«</w:t>
      </w:r>
      <w:r>
        <w:rPr>
          <w:rFonts w:ascii="Segoe UI" w:hAnsi="Segoe UI" w:cs="Segoe UI"/>
          <w:i/>
          <w:sz w:val="24"/>
        </w:rPr>
        <w:t xml:space="preserve">В целях обеспечения сохранн</w:t>
      </w:r>
      <w:r>
        <w:rPr>
          <w:rFonts w:ascii="Segoe UI" w:hAnsi="Segoe UI" w:cs="Segoe UI"/>
          <w:i/>
          <w:sz w:val="24"/>
        </w:rPr>
        <w:t xml:space="preserve">ости объектов культурного наследия необходимо закрепить их правовой статус, определить границы и установить режим использования. Внесение этих сведений в ЕГРН помогает предотвратить ошибки при планировании развития территорий и разработке планов застройки.</w:t>
      </w:r>
      <w:r>
        <w:rPr>
          <w:rStyle w:val="833"/>
          <w:rFonts w:ascii="Arial" w:hAnsi="Arial" w:cs="Arial"/>
          <w:sz w:val="27"/>
          <w:szCs w:val="27"/>
          <w:shd w:val="clear" w:color="auto" w:fill="ffffff"/>
        </w:rPr>
        <w:t xml:space="preserve"> </w:t>
      </w:r>
      <w:r>
        <w:rPr>
          <w:rFonts w:ascii="Segoe UI" w:hAnsi="Segoe UI" w:cs="Segoe UI"/>
          <w:i/>
          <w:sz w:val="24"/>
        </w:rPr>
        <w:t xml:space="preserve">В настоящее время в реестре границ содержатся сведения о 1 252 территориях объектах культурного наследия, расположенных на территории Свердловской области, 343 из них имеют федеральное значение, 890 – региональное значение, 19 – муниципальное значение»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а также о 79 выявленных объектах и выявленных объектах археологического </w:t>
      </w:r>
      <w:r>
        <w:rPr>
          <w:rFonts w:ascii="Segoe UI" w:hAnsi="Segoe UI" w:cs="Segoe UI"/>
          <w:sz w:val="24"/>
        </w:rPr>
        <w:t xml:space="preserve">наследия»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- сообщает руководитель</w:t>
      </w:r>
      <w:r>
        <w:rPr>
          <w:rFonts w:ascii="Segoe UI" w:hAnsi="Segoe UI" w:cs="Segoe UI"/>
          <w:sz w:val="24"/>
        </w:rPr>
        <w:t xml:space="preserve"> Управления Росреестра по Свердловской области </w:t>
      </w:r>
      <w:r>
        <w:rPr>
          <w:rFonts w:ascii="Segoe UI" w:hAnsi="Segoe UI" w:cs="Segoe UI"/>
          <w:b/>
          <w:sz w:val="24"/>
        </w:rPr>
        <w:t xml:space="preserve">Игорь Цыганаш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i/>
          <w:sz w:val="24"/>
        </w:rPr>
      </w:r>
    </w:p>
    <w:p>
      <w:pPr>
        <w:ind w:firstLine="36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Наполнение ЕГРН сведениями об объектах культурного наследия является частью реализации госпрограммы «Национальная система пространственных данных». </w:t>
      </w:r>
      <w:r>
        <w:rPr>
          <w:rFonts w:ascii="Segoe UI" w:hAnsi="Segoe UI" w:cs="Segoe UI"/>
          <w:sz w:val="24"/>
        </w:rPr>
      </w:r>
    </w:p>
    <w:p>
      <w:pPr>
        <w:ind w:firstLine="36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«Для сохранения каждого памятника требуется наличие определенного набора документов, которые утверждает орган охраны памятников, в частности, пр</w:t>
      </w:r>
      <w:r>
        <w:rPr>
          <w:rFonts w:ascii="Segoe UI" w:hAnsi="Segoe UI" w:cs="Segoe UI"/>
          <w:i/>
          <w:sz w:val="24"/>
        </w:rPr>
        <w:t xml:space="preserve">едмет охраны - перечень особенностей объекта культурного наследия, подлежащих обязательному сохранению, границы территории, зоны охраны, позволяющие обеспечить сохранение среды памятника, охранное обязательство, содержащие требования к сохранению объекта, </w:t>
      </w:r>
      <w:r>
        <w:rPr>
          <w:rFonts w:ascii="Segoe UI" w:hAnsi="Segoe UI" w:cs="Segoe UI"/>
          <w:i/>
          <w:sz w:val="24"/>
        </w:rPr>
        <w:t xml:space="preserve">которые обязан выполнять его собственник. Важно отметить, что практически все эти документы подлежат внесению в ЕГРН, чтобы любое заинтересованное лицо могло получить исчерпывающую информацию о том, как сохранять тот или иной памятник. В этой связи взаимод</w:t>
      </w:r>
      <w:r>
        <w:rPr>
          <w:rFonts w:ascii="Segoe UI" w:hAnsi="Segoe UI" w:cs="Segoe UI"/>
          <w:i/>
          <w:sz w:val="24"/>
        </w:rPr>
        <w:t xml:space="preserve">ействие органа охраны памятников и органа регистрации прав является важным элементом сохранения нашего культурного наследия, позволяющим в настоящее время обеспечивать своевременность, полноту и доверенность учета сведений об объектах культурного наследия»</w:t>
      </w:r>
      <w:r>
        <w:rPr>
          <w:rFonts w:ascii="Segoe UI" w:hAnsi="Segoe UI" w:cs="Segoe UI"/>
          <w:sz w:val="24"/>
        </w:rPr>
        <w:t xml:space="preserve"> – отметил Начальник Управления государственной охраны объектов культурного наследия Свердловской области </w:t>
      </w:r>
      <w:r>
        <w:rPr>
          <w:rFonts w:ascii="Segoe UI" w:hAnsi="Segoe UI" w:cs="Segoe UI"/>
          <w:b/>
          <w:sz w:val="24"/>
        </w:rPr>
        <w:t xml:space="preserve">Евгений Рябинин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b/>
          <w:bCs/>
          <w:sz w:val="18"/>
          <w:szCs w:val="18"/>
          <w:lang w:eastAsia="ru-RU"/>
        </w:rPr>
      </w:pPr>
      <w:r>
        <w:rPr>
          <w:rFonts w:ascii="Segoe UI" w:hAnsi="Segoe UI" w:cs="Segoe UI"/>
          <w:sz w:val="24"/>
          <w:highlight w:val="none"/>
        </w:rPr>
      </w:r>
      <w:r>
        <w:rPr>
          <w:rFonts w:ascii="Segoe UI" w:hAnsi="Segoe UI" w:cs="Segoe UI"/>
          <w:sz w:val="24"/>
          <w:highlight w:val="none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highlight w:val="none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9050" distL="0" distR="19050" simplePos="0" relativeHeight="3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635"/>
                <wp:effectExtent l="8255" t="8890" r="8890" b="8255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840" cy="7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3;o:allowoverlap:true;o:allowincell:false;mso-position-horizontal-relative:margin;mso-position-horizontal:right;mso-position-vertical-relative:text;margin-top:5.35pt;mso-position-vertical:absolute;width:472.50pt;height:0.05pt;mso-wrap-distance-left:0.00pt;mso-wrap-distance-top:0.00pt;mso-wrap-distance-right:1.50pt;mso-wrap-distance-bottom:1.5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sz w:val="24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sz w:val="24"/>
          <w:szCs w:val="24"/>
        </w:rPr>
      </w:r>
      <w:r>
        <w:rPr>
          <w:rFonts w:ascii="Segoe UI" w:hAnsi="Segoe UI" w:cs="Segoe UI" w:eastAsiaTheme="minorEastAsia"/>
          <w:sz w:val="24"/>
          <w:szCs w:val="24"/>
        </w:rPr>
      </w:r>
      <w:r>
        <w:rPr>
          <w:rFonts w:ascii="Segoe UI" w:hAnsi="Segoe UI" w:cs="Segoe UI" w:eastAsiaTheme="minorEastAsia"/>
          <w:sz w:val="24"/>
          <w:szCs w:val="24"/>
          <w:highlight w:val="none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rPr>
          <w:rFonts w:ascii="Segoe UI" w:hAnsi="Segoe UI" w:cs="Segoe UI" w:eastAsiaTheme="minorEastAsia"/>
          <w:sz w:val="24"/>
          <w:szCs w:val="24"/>
        </w:rPr>
      </w:pPr>
      <w:r>
        <w:rPr>
          <w:rFonts w:ascii="Segoe UI" w:hAnsi="Segoe UI" w:cs="Segoe UI" w:eastAsiaTheme="minorEastAsia"/>
          <w:sz w:val="24"/>
          <w:szCs w:val="24"/>
        </w:rPr>
      </w:r>
      <w:r>
        <w:rPr>
          <w:rFonts w:ascii="Segoe UI" w:hAnsi="Segoe UI" w:cs="Segoe UI" w:eastAsiaTheme="minorEastAsia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Segoe UI">
    <w:panose1 w:val="020B0502040204020203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6"/>
    <w:uiPriority w:val="10"/>
    <w:rPr>
      <w:sz w:val="48"/>
      <w:szCs w:val="48"/>
    </w:rPr>
  </w:style>
  <w:style w:type="character" w:styleId="37">
    <w:name w:val="Subtitle Char"/>
    <w:basedOn w:val="663"/>
    <w:link w:val="678"/>
    <w:uiPriority w:val="11"/>
    <w:rPr>
      <w:sz w:val="24"/>
      <w:szCs w:val="24"/>
    </w:rPr>
  </w:style>
  <w:style w:type="character" w:styleId="39">
    <w:name w:val="Quote Char"/>
    <w:link w:val="680"/>
    <w:uiPriority w:val="29"/>
    <w:rPr>
      <w:i/>
    </w:rPr>
  </w:style>
  <w:style w:type="character" w:styleId="41">
    <w:name w:val="Intense Quote Char"/>
    <w:link w:val="682"/>
    <w:uiPriority w:val="30"/>
    <w:rPr>
      <w:i/>
    </w:rPr>
  </w:style>
  <w:style w:type="character" w:styleId="43">
    <w:name w:val="Header Char"/>
    <w:basedOn w:val="663"/>
    <w:link w:val="684"/>
    <w:uiPriority w:val="99"/>
  </w:style>
  <w:style w:type="character" w:styleId="47">
    <w:name w:val="Caption Char"/>
    <w:basedOn w:val="839"/>
    <w:link w:val="686"/>
    <w:uiPriority w:val="99"/>
  </w:style>
  <w:style w:type="character" w:styleId="176">
    <w:name w:val="Footnote Text Char"/>
    <w:link w:val="815"/>
    <w:uiPriority w:val="99"/>
    <w:rPr>
      <w:sz w:val="18"/>
    </w:rPr>
  </w:style>
  <w:style w:type="character" w:styleId="179">
    <w:name w:val="Endnote Text Char"/>
    <w:link w:val="818"/>
    <w:uiPriority w:val="99"/>
    <w:rPr>
      <w:sz w:val="20"/>
    </w:rPr>
  </w:style>
  <w:style w:type="paragraph" w:styleId="653" w:default="1">
    <w:name w:val="Normal"/>
    <w:qFormat/>
    <w:pPr>
      <w:spacing w:after="160" w:line="254" w:lineRule="auto"/>
    </w:p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No Spacing"/>
    <w:uiPriority w:val="1"/>
    <w:qFormat/>
  </w:style>
  <w:style w:type="paragraph" w:styleId="676">
    <w:name w:val="Title"/>
    <w:basedOn w:val="653"/>
    <w:next w:val="65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 w:customStyle="1">
    <w:name w:val="Название Знак"/>
    <w:basedOn w:val="663"/>
    <w:link w:val="676"/>
    <w:uiPriority w:val="10"/>
    <w:rPr>
      <w:sz w:val="48"/>
      <w:szCs w:val="48"/>
    </w:rPr>
  </w:style>
  <w:style w:type="paragraph" w:styleId="678">
    <w:name w:val="Subtitle"/>
    <w:basedOn w:val="653"/>
    <w:next w:val="65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 w:customStyle="1">
    <w:name w:val="Подзаголовок Знак"/>
    <w:basedOn w:val="663"/>
    <w:link w:val="678"/>
    <w:uiPriority w:val="11"/>
    <w:rPr>
      <w:sz w:val="24"/>
      <w:szCs w:val="24"/>
    </w:rPr>
  </w:style>
  <w:style w:type="paragraph" w:styleId="680">
    <w:name w:val="Quote"/>
    <w:basedOn w:val="653"/>
    <w:next w:val="653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53"/>
    <w:next w:val="653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>
    <w:name w:val="Header"/>
    <w:basedOn w:val="65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Верхний колонтитул Знак"/>
    <w:basedOn w:val="663"/>
    <w:link w:val="684"/>
    <w:uiPriority w:val="99"/>
  </w:style>
  <w:style w:type="paragraph" w:styleId="686">
    <w:name w:val="Footer"/>
    <w:basedOn w:val="65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basedOn w:val="663"/>
    <w:uiPriority w:val="99"/>
  </w:style>
  <w:style w:type="character" w:styleId="688" w:customStyle="1">
    <w:name w:val="Нижний колонтитул Знак"/>
    <w:link w:val="686"/>
    <w:uiPriority w:val="99"/>
  </w:style>
  <w:style w:type="table" w:styleId="689">
    <w:name w:val="Table Grid"/>
    <w:basedOn w:val="664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 w:customStyle="1">
    <w:name w:val="Table Grid Light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4">
    <w:name w:val="Grid Table 5 Dark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Grid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>
    <w:name w:val="Grid Table 7 Colorful"/>
    <w:basedOn w:val="66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1"/>
    <w:basedOn w:val="664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5"/>
    <w:basedOn w:val="664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6"/>
    <w:basedOn w:val="664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7">
    <w:name w:val="List Table 7 Colorful"/>
    <w:basedOn w:val="66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1"/>
    <w:basedOn w:val="664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2"/>
    <w:basedOn w:val="664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3"/>
    <w:basedOn w:val="664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4"/>
    <w:basedOn w:val="664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5"/>
    <w:basedOn w:val="664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6"/>
    <w:basedOn w:val="664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ned - Accent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6" w:customStyle="1">
    <w:name w:val="Lined - Accent 2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7" w:customStyle="1">
    <w:name w:val="Lined - Accent 3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8" w:customStyle="1">
    <w:name w:val="Lined - Accent 4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9" w:customStyle="1">
    <w:name w:val="Lined - Accent 5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0" w:customStyle="1">
    <w:name w:val="Lined - Accent 6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1" w:customStyle="1">
    <w:name w:val="Bordered &amp; Lined - Accent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3" w:customStyle="1">
    <w:name w:val="Bordered &amp; Lined - Accent 2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4" w:customStyle="1">
    <w:name w:val="Bordered &amp; Lined - Accent 3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5" w:customStyle="1">
    <w:name w:val="Bordered &amp; Lined - Accent 4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6" w:customStyle="1">
    <w:name w:val="Bordered &amp; Lined - Accent 5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7" w:customStyle="1">
    <w:name w:val="Bordered &amp; Lined - Accent 6"/>
    <w:basedOn w:val="66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8" w:customStyle="1">
    <w:name w:val="Bordered"/>
    <w:basedOn w:val="66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15">
    <w:name w:val="footnote text"/>
    <w:basedOn w:val="65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 w:customStyle="1">
    <w:name w:val="Текст сноски Знак"/>
    <w:link w:val="815"/>
    <w:uiPriority w:val="99"/>
    <w:rPr>
      <w:sz w:val="18"/>
    </w:rPr>
  </w:style>
  <w:style w:type="character" w:styleId="817">
    <w:name w:val="footnote reference"/>
    <w:basedOn w:val="663"/>
    <w:uiPriority w:val="99"/>
    <w:unhideWhenUsed/>
    <w:rPr>
      <w:vertAlign w:val="superscript"/>
    </w:rPr>
  </w:style>
  <w:style w:type="paragraph" w:styleId="818">
    <w:name w:val="endnote text"/>
    <w:basedOn w:val="65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 w:customStyle="1">
    <w:name w:val="Текст концевой сноски Знак"/>
    <w:link w:val="818"/>
    <w:uiPriority w:val="99"/>
    <w:rPr>
      <w:sz w:val="20"/>
    </w:rPr>
  </w:style>
  <w:style w:type="character" w:styleId="820">
    <w:name w:val="endnote reference"/>
    <w:basedOn w:val="663"/>
    <w:uiPriority w:val="99"/>
    <w:semiHidden/>
    <w:unhideWhenUsed/>
    <w:rPr>
      <w:vertAlign w:val="superscript"/>
    </w:rPr>
  </w:style>
  <w:style w:type="paragraph" w:styleId="821">
    <w:name w:val="toc 1"/>
    <w:basedOn w:val="653"/>
    <w:next w:val="653"/>
    <w:uiPriority w:val="39"/>
    <w:unhideWhenUsed/>
    <w:pPr>
      <w:spacing w:after="57"/>
    </w:pPr>
  </w:style>
  <w:style w:type="paragraph" w:styleId="822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3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4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5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6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7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8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29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653"/>
    <w:next w:val="653"/>
    <w:uiPriority w:val="99"/>
    <w:unhideWhenUsed/>
    <w:pPr>
      <w:spacing w:after="0"/>
    </w:pPr>
  </w:style>
  <w:style w:type="character" w:styleId="832" w:customStyle="1">
    <w:name w:val="Текст выноски Знак"/>
    <w:basedOn w:val="663"/>
    <w:link w:val="842"/>
    <w:uiPriority w:val="99"/>
    <w:semiHidden/>
    <w:qFormat/>
    <w:rPr>
      <w:rFonts w:ascii="Segoe UI" w:hAnsi="Segoe UI" w:cs="Segoe UI"/>
      <w:sz w:val="18"/>
      <w:szCs w:val="18"/>
    </w:rPr>
  </w:style>
  <w:style w:type="character" w:styleId="833">
    <w:name w:val="Emphasis"/>
    <w:basedOn w:val="663"/>
    <w:uiPriority w:val="20"/>
    <w:qFormat/>
    <w:rPr>
      <w:i/>
      <w:iCs/>
    </w:rPr>
  </w:style>
  <w:style w:type="character" w:styleId="834">
    <w:name w:val="Strong"/>
    <w:basedOn w:val="663"/>
    <w:uiPriority w:val="22"/>
    <w:qFormat/>
    <w:rPr>
      <w:b/>
      <w:bCs/>
    </w:rPr>
  </w:style>
  <w:style w:type="character" w:styleId="835">
    <w:name w:val="Hyperlink"/>
    <w:rPr>
      <w:color w:val="000080"/>
      <w:u w:val="single"/>
    </w:rPr>
  </w:style>
  <w:style w:type="paragraph" w:styleId="836" w:customStyle="1">
    <w:name w:val="Заголовок"/>
    <w:basedOn w:val="653"/>
    <w:next w:val="837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37">
    <w:name w:val="Body Text"/>
    <w:basedOn w:val="653"/>
    <w:pPr>
      <w:spacing w:after="140" w:line="276" w:lineRule="auto"/>
    </w:pPr>
  </w:style>
  <w:style w:type="paragraph" w:styleId="838">
    <w:name w:val="List"/>
    <w:basedOn w:val="837"/>
    <w:rPr>
      <w:rFonts w:ascii="PT Astra Serif" w:hAnsi="PT Astra Serif" w:cs="Noto Sans Devanagari"/>
    </w:rPr>
  </w:style>
  <w:style w:type="paragraph" w:styleId="839">
    <w:name w:val="Caption"/>
    <w:basedOn w:val="653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40">
    <w:name w:val="index heading"/>
    <w:basedOn w:val="653"/>
    <w:qFormat/>
    <w:pPr>
      <w:suppressLineNumbers/>
    </w:pPr>
    <w:rPr>
      <w:rFonts w:ascii="PT Astra Serif" w:hAnsi="PT Astra Serif" w:cs="Noto Sans Devanagari"/>
    </w:rPr>
  </w:style>
  <w:style w:type="paragraph" w:styleId="841">
    <w:name w:val="List Paragraph"/>
    <w:basedOn w:val="653"/>
    <w:uiPriority w:val="34"/>
    <w:qFormat/>
    <w:pPr>
      <w:contextualSpacing/>
      <w:ind w:left="720"/>
    </w:pPr>
  </w:style>
  <w:style w:type="paragraph" w:styleId="842">
    <w:name w:val="Balloon Text"/>
    <w:basedOn w:val="653"/>
    <w:link w:val="832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dc:description/>
  <dc:language>ru-RU</dc:language>
  <cp:revision>4</cp:revision>
  <dcterms:created xsi:type="dcterms:W3CDTF">2025-06-25T07:49:00Z</dcterms:created>
  <dcterms:modified xsi:type="dcterms:W3CDTF">2025-06-27T07:50:45Z</dcterms:modified>
</cp:coreProperties>
</file>